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F1" w:rsidRPr="00F6021C" w:rsidRDefault="00477FF1" w:rsidP="00123873">
      <w:pPr>
        <w:pStyle w:val="220"/>
        <w:framePr w:wrap="none" w:vAnchor="page" w:hAnchor="page" w:x="1610" w:y="1355"/>
        <w:shd w:val="clear" w:color="auto" w:fill="auto"/>
        <w:spacing w:after="0" w:line="280" w:lineRule="exact"/>
        <w:rPr>
          <w:lang w:val="ru-RU"/>
        </w:rPr>
      </w:pPr>
    </w:p>
    <w:p w:rsidR="00477FF1" w:rsidRPr="00F6021C" w:rsidRDefault="00032304" w:rsidP="00123873">
      <w:pPr>
        <w:pStyle w:val="40"/>
        <w:framePr w:w="9706" w:h="1642" w:hRule="exact" w:wrap="none" w:vAnchor="page" w:hAnchor="page" w:x="1506" w:y="978"/>
        <w:shd w:val="clear" w:color="auto" w:fill="auto"/>
        <w:tabs>
          <w:tab w:val="left" w:pos="5118"/>
          <w:tab w:val="left" w:pos="7395"/>
        </w:tabs>
        <w:spacing w:after="338" w:line="220" w:lineRule="exact"/>
        <w:ind w:right="1512"/>
        <w:rPr>
          <w:lang w:val="ru-RU"/>
        </w:rPr>
      </w:pPr>
      <w:r w:rsidRPr="00F6021C">
        <w:rPr>
          <w:lang w:val="ru-RU"/>
        </w:rPr>
        <w:t>'</w:t>
      </w:r>
    </w:p>
    <w:p w:rsidR="00477FF1" w:rsidRDefault="00032304" w:rsidP="00123873">
      <w:pPr>
        <w:pStyle w:val="10"/>
        <w:framePr w:w="9706" w:h="1642" w:hRule="exact" w:wrap="none" w:vAnchor="page" w:hAnchor="page" w:x="1506" w:y="978"/>
        <w:shd w:val="clear" w:color="auto" w:fill="auto"/>
        <w:spacing w:before="0" w:after="0" w:line="360" w:lineRule="exact"/>
        <w:ind w:left="1480"/>
      </w:pPr>
      <w:bookmarkStart w:id="0" w:name="bookmark2"/>
      <w:r>
        <w:t>Насаатчылыкты уюштуруунун жобосу</w:t>
      </w:r>
      <w:bookmarkEnd w:id="0"/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/>
        <w:ind w:right="300" w:firstLine="1120"/>
      </w:pPr>
      <w:r>
        <w:t>№68-Гимназия Окуу Тарбия Комплексинде эмгектенген жаш адистердин квалификациялык тажрыйбага ээ болушу умун ,адисти предмета боюнча окутуунун ыкмаларына,педагогикалык технологияларды колдонууга уйрвтуу,окуу-тарбия процессине,мектептке адаптацияланууга жардам беруу менен жаш адистерде мугалим кесибиые карата кенугууну калыптандыруу.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tabs>
          <w:tab w:val="left" w:pos="4531"/>
          <w:tab w:val="left" w:pos="7395"/>
        </w:tabs>
        <w:spacing w:before="0"/>
        <w:ind w:right="300" w:firstLine="1120"/>
      </w:pPr>
      <w:r>
        <w:t>Насаатчы- жаш адиске кесиптик тажрыйбаны калыптандырууда жардам беруучу,кецешчи насаатчылык ишмердикти аткарган чыгармачыл,изденуучулук менен эмгектеген педагогикалык тажрыйбасы талапка ылайык калыптанган,жацычыл мугалим.Мектептеги насаатчылык - жаш адиске карата</w:t>
      </w:r>
      <w:r>
        <w:tab/>
        <w:t>болгон жекече</w:t>
      </w:r>
      <w:r>
        <w:tab/>
        <w:t>тарбия, мектепке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tabs>
          <w:tab w:val="left" w:pos="4217"/>
          <w:tab w:val="left" w:pos="6120"/>
        </w:tabs>
        <w:spacing w:before="0"/>
        <w:ind w:right="300"/>
      </w:pPr>
      <w:r>
        <w:t>адаптациялоого, педагогикалык ыкмаларга уйретууго багьпталган тажрыйбалуу педагогдун</w:t>
      </w:r>
      <w:r>
        <w:tab/>
        <w:t>аткарган</w:t>
      </w:r>
      <w:r>
        <w:tab/>
        <w:t>коомдук ишинин бир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/>
        <w:ind w:right="300"/>
      </w:pPr>
      <w:r>
        <w:t>формасы.Насаатчылык ишмердикти аткарууда жаш адистин практикалык ишине педагогикалык ыкмаларды,технологияларды колдонууну уйротууге билдирууго, билгичтикти калыптандырууга, негизги басым жасалат.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/>
        <w:ind w:right="300" w:firstLine="1120"/>
      </w:pPr>
      <w:r>
        <w:t>Насаатчылык коллективдуу турде же жеке турдо болушу мумкун,бир жаш адиске бир же бир нече тажрыйбалуу мугалим бекитилип план тузуу менен ишке ашыралат.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/>
        <w:ind w:right="300" w:firstLine="1120"/>
      </w:pPr>
      <w:r>
        <w:t>Насаатчылык Гимназия Окуу Тарбия Комплексинин директорунун буйругу менен бекитилет.Насаатчынын ишин мектептин методикалык иштери боюнча директордун орун басары жетектейт уюштурат жана кезомелдойт.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/>
        <w:ind w:firstLine="1120"/>
        <w:jc w:val="left"/>
      </w:pPr>
      <w:r>
        <w:t>Насаатчынын ишмердиги томондогу принциптерге негизделет: насаатчынын ишмердигинин максатка багьггталгандыгы жана 03 эрки менен аткарылгандыгы.</w:t>
      </w:r>
    </w:p>
    <w:p w:rsidR="00477FF1" w:rsidRDefault="00032304">
      <w:pPr>
        <w:pStyle w:val="23"/>
        <w:framePr w:w="9706" w:h="11624" w:hRule="exact" w:wrap="none" w:vAnchor="page" w:hAnchor="page" w:x="1610" w:y="3968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331" w:lineRule="exact"/>
        <w:ind w:right="300"/>
      </w:pPr>
      <w:r>
        <w:t>насаатчы менен шакирттин моралдык психологиялык жактан байланыштуулугу (контактируемость).</w:t>
      </w:r>
    </w:p>
    <w:p w:rsidR="00477FF1" w:rsidRDefault="00032304">
      <w:pPr>
        <w:pStyle w:val="23"/>
        <w:framePr w:w="9706" w:h="11624" w:hRule="exact" w:wrap="none" w:vAnchor="page" w:hAnchor="page" w:x="1610" w:y="3968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31" w:lineRule="exact"/>
      </w:pPr>
      <w:r>
        <w:t>насаатчынын жекече улгулуулугу.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 w:line="331" w:lineRule="exact"/>
        <w:ind w:right="300" w:firstLine="680"/>
      </w:pPr>
      <w:r>
        <w:t>насаатчынын ишмердигинин мазмуну жаш адистин календардык- тематикалык планы,мектептин методикалык иштеринин планы менен макулдашылгандыгы.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 w:line="336" w:lineRule="exact"/>
        <w:ind w:right="300" w:firstLine="680"/>
      </w:pPr>
      <w:r>
        <w:t>насаатчынын ишмердик планы жаш адисти кесиптик жактан уйротууго,тарбиялоого багыггалгандыгы.</w:t>
      </w:r>
    </w:p>
    <w:p w:rsidR="00477FF1" w:rsidRDefault="00032304">
      <w:pPr>
        <w:pStyle w:val="23"/>
        <w:framePr w:w="9706" w:h="11624" w:hRule="exact" w:wrap="none" w:vAnchor="page" w:hAnchor="page" w:x="1610" w:y="3968"/>
        <w:shd w:val="clear" w:color="auto" w:fill="auto"/>
        <w:spacing w:before="0" w:line="341" w:lineRule="exact"/>
        <w:ind w:right="300" w:firstLine="680"/>
      </w:pPr>
      <w:r>
        <w:t>Насаатчы жаш адиске предметти окутууга камсыз кылуучу материалдар боюнча жардамдашат.</w:t>
      </w:r>
    </w:p>
    <w:p w:rsidR="00477FF1" w:rsidRDefault="00477FF1">
      <w:pPr>
        <w:rPr>
          <w:sz w:val="2"/>
          <w:szCs w:val="2"/>
        </w:rPr>
        <w:sectPr w:rsidR="00477F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ind w:firstLine="1280"/>
      </w:pPr>
      <w:r>
        <w:lastRenderedPageBreak/>
        <w:t>Насаатчы календардык планды тузууге,сабактын планын иштеп чыгууга,сабакка даярдануу учуй адабияттарды тандоого,сабактын структурасын туура пландаштырууга,сабакта тем ага ылайык келуучу педагогикалык ыкмаларды тура тандоого жардам берет.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ind w:firstLine="1280"/>
      </w:pPr>
      <w:r>
        <w:t>Жаш адисти насаатчы езунун сабактарына катыштыруу менен тажрыйбасын уйретуп,иш жузунде кергезет.Тарбия иштери боюнча класс менен иштвенун езг©челугун,тарбия иштери боюнча планды тузууну,ата- энелер чогулушун еткеруу жана ата-энелер мене лш жургузуу сыяктуу ишмердиктер боюнча жардам берет.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tabs>
          <w:tab w:val="left" w:pos="4392"/>
          <w:tab w:val="left" w:pos="6878"/>
        </w:tabs>
        <w:spacing w:before="0"/>
        <w:ind w:firstLine="1280"/>
      </w:pPr>
      <w:r>
        <w:t>Насаатчынын ишмердигине кошумча мектептин окуу тарбия болумунун башчылары тарабынан жаш адиске мектептик документацияларды туура</w:t>
      </w:r>
      <w:r>
        <w:tab/>
        <w:t>тузуу,кошумча</w:t>
      </w:r>
      <w:r>
        <w:tab/>
        <w:t>билим берууну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jc w:val="left"/>
      </w:pPr>
      <w:r>
        <w:t>уюштуруу,окуучуларга байкоо жургузуу сыяктуу маселелерде жардамдашат.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ind w:firstLine="1280"/>
      </w:pPr>
      <w:r>
        <w:t>Насаатчы тарабынан сабакты анализдое,езунун сабагын озу анализдео сыяктуу ишмердиктер уйретулет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ind w:firstLine="1280"/>
      </w:pPr>
      <w:r>
        <w:t>Мектептин китепканачысы тарабынан жаш адистке зарыл болгон кошумча адабияттарды,методикалык колдонмолорду табууда жардам берилет.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ind w:firstLine="1160"/>
      </w:pPr>
      <w:r>
        <w:t>Предметтик кафедранын заседаниесинде насаатчы аткарган ишинин жыйынтыгы боюнча окуу жылынын ичинде эки жолу отчет берет.</w:t>
      </w:r>
    </w:p>
    <w:p w:rsidR="00477FF1" w:rsidRDefault="00032304">
      <w:pPr>
        <w:pStyle w:val="23"/>
        <w:framePr w:w="9427" w:h="7362" w:hRule="exact" w:wrap="none" w:vAnchor="page" w:hAnchor="page" w:x="1749" w:y="1333"/>
        <w:shd w:val="clear" w:color="auto" w:fill="auto"/>
        <w:spacing w:before="0"/>
        <w:ind w:firstLine="1160"/>
      </w:pPr>
      <w:r>
        <w:t>Окуу жылынын аягында жаш адис менен насаатчынын биргелешип даярдалган темасы боюнча жаш адис тар'абынан корсотмолуу сабак откорулот.</w:t>
      </w:r>
    </w:p>
    <w:p w:rsidR="00477FF1" w:rsidRDefault="00477FF1">
      <w:pPr>
        <w:rPr>
          <w:sz w:val="2"/>
          <w:szCs w:val="2"/>
        </w:rPr>
      </w:pPr>
    </w:p>
    <w:sectPr w:rsidR="00477F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04" w:rsidRDefault="00032304">
      <w:r>
        <w:separator/>
      </w:r>
    </w:p>
  </w:endnote>
  <w:endnote w:type="continuationSeparator" w:id="0">
    <w:p w:rsidR="00032304" w:rsidRDefault="0003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04" w:rsidRDefault="00032304"/>
  </w:footnote>
  <w:footnote w:type="continuationSeparator" w:id="0">
    <w:p w:rsidR="00032304" w:rsidRDefault="00032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1687"/>
    <w:multiLevelType w:val="multilevel"/>
    <w:tmpl w:val="C04CC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1"/>
    <w:rsid w:val="00032304"/>
    <w:rsid w:val="00123873"/>
    <w:rsid w:val="00477FF1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5E7A"/>
  <w15:docId w15:val="{33DB6479-6D1E-4C82-A1E2-9A38D65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259" w:lineRule="exact"/>
      <w:jc w:val="both"/>
      <w:outlineLvl w:val="1"/>
    </w:pPr>
    <w:rPr>
      <w:rFonts w:ascii="Corbel" w:eastAsia="Corbel" w:hAnsi="Corbel" w:cs="Corbel"/>
      <w:spacing w:val="-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both"/>
    </w:pPr>
    <w:rPr>
      <w:rFonts w:ascii="Comic Sans MS" w:eastAsia="Comic Sans MS" w:hAnsi="Comic Sans MS" w:cs="Comic Sans MS"/>
      <w:spacing w:val="-10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2021-12-27T07:01:00Z</dcterms:created>
  <dcterms:modified xsi:type="dcterms:W3CDTF">2022-02-01T16:50:00Z</dcterms:modified>
</cp:coreProperties>
</file>