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27" w:rsidRDefault="006D04E0">
      <w:pPr>
        <w:pStyle w:val="a5"/>
        <w:framePr w:wrap="none" w:vAnchor="page" w:hAnchor="page" w:x="4868" w:y="1086"/>
        <w:shd w:val="clear" w:color="auto" w:fill="auto"/>
        <w:spacing w:line="360" w:lineRule="exact"/>
      </w:pPr>
      <w:r>
        <w:t>V</w:t>
      </w:r>
    </w:p>
    <w:p w:rsidR="005F3027" w:rsidRDefault="006D04E0">
      <w:pPr>
        <w:pStyle w:val="a7"/>
        <w:framePr w:wrap="none" w:vAnchor="page" w:hAnchor="page" w:x="9140" w:y="994"/>
        <w:shd w:val="clear" w:color="auto" w:fill="auto"/>
        <w:spacing w:line="240" w:lineRule="exact"/>
      </w:pPr>
      <w:r>
        <w:t>Бекитемин</w:t>
      </w:r>
    </w:p>
    <w:p w:rsidR="005F3027" w:rsidRDefault="006D04E0">
      <w:pPr>
        <w:pStyle w:val="30"/>
        <w:framePr w:w="9384" w:h="1738" w:hRule="exact" w:wrap="none" w:vAnchor="page" w:hAnchor="page" w:x="1628" w:y="1197"/>
        <w:shd w:val="clear" w:color="auto" w:fill="auto"/>
        <w:spacing w:after="0"/>
        <w:ind w:left="7517"/>
      </w:pPr>
      <w:r>
        <w:t>гимназиясынын</w:t>
      </w:r>
    </w:p>
    <w:p w:rsidR="005F3027" w:rsidRDefault="006D04E0">
      <w:pPr>
        <w:pStyle w:val="30"/>
        <w:framePr w:w="9384" w:h="1738" w:hRule="exact" w:wrap="none" w:vAnchor="page" w:hAnchor="page" w:x="1628" w:y="1197"/>
        <w:shd w:val="clear" w:color="auto" w:fill="auto"/>
        <w:spacing w:after="0"/>
        <w:ind w:left="8486"/>
      </w:pPr>
      <w:r>
        <w:t>ректору</w:t>
      </w:r>
    </w:p>
    <w:p w:rsidR="005F3027" w:rsidRDefault="006D04E0">
      <w:pPr>
        <w:pStyle w:val="30"/>
        <w:framePr w:w="9384" w:h="1738" w:hRule="exact" w:wrap="none" w:vAnchor="page" w:hAnchor="page" w:x="1628" w:y="1197"/>
        <w:shd w:val="clear" w:color="auto" w:fill="auto"/>
        <w:spacing w:after="0"/>
        <w:ind w:left="8438"/>
      </w:pPr>
      <w:r>
        <w:t>а К.Ж</w:t>
      </w:r>
    </w:p>
    <w:p w:rsidR="005F3027" w:rsidRDefault="006D04E0">
      <w:pPr>
        <w:pStyle w:val="40"/>
        <w:framePr w:w="9384" w:h="11833" w:hRule="exact" w:wrap="none" w:vAnchor="page" w:hAnchor="page" w:x="1628" w:y="3335"/>
        <w:shd w:val="clear" w:color="auto" w:fill="auto"/>
        <w:spacing w:before="0"/>
        <w:ind w:left="2600" w:right="2040"/>
      </w:pPr>
      <w:bookmarkStart w:id="0" w:name="_GoBack"/>
      <w:r>
        <w:t>№ 68 гимназия мектебинин методикалык (илимий методикалык )кызматы</w:t>
      </w:r>
    </w:p>
    <w:p w:rsidR="005F3027" w:rsidRDefault="006D04E0">
      <w:pPr>
        <w:pStyle w:val="40"/>
        <w:framePr w:w="9384" w:h="11833" w:hRule="exact" w:wrap="none" w:vAnchor="page" w:hAnchor="page" w:x="1628" w:y="3335"/>
        <w:shd w:val="clear" w:color="auto" w:fill="auto"/>
        <w:tabs>
          <w:tab w:val="left" w:pos="9056"/>
        </w:tabs>
        <w:spacing w:before="0"/>
        <w:ind w:left="3820" w:firstLine="0"/>
        <w:jc w:val="both"/>
      </w:pPr>
      <w:r>
        <w:t>гууралуу жобо.</w:t>
      </w:r>
      <w:bookmarkEnd w:id="0"/>
      <w:r>
        <w:tab/>
        <w:t>•</w:t>
      </w:r>
    </w:p>
    <w:p w:rsidR="005F3027" w:rsidRDefault="006D04E0">
      <w:pPr>
        <w:pStyle w:val="40"/>
        <w:framePr w:w="9384" w:h="11833" w:hRule="exact" w:wrap="none" w:vAnchor="page" w:hAnchor="page" w:x="1628" w:y="3335"/>
        <w:shd w:val="clear" w:color="auto" w:fill="auto"/>
        <w:spacing w:before="0"/>
        <w:ind w:firstLine="0"/>
        <w:jc w:val="both"/>
      </w:pPr>
      <w:r>
        <w:t>Х.Жалпы жоболор.</w:t>
      </w:r>
    </w:p>
    <w:p w:rsidR="005F3027" w:rsidRDefault="006D04E0">
      <w:pPr>
        <w:pStyle w:val="20"/>
        <w:framePr w:w="9384" w:h="11833" w:hRule="exact" w:wrap="none" w:vAnchor="page" w:hAnchor="page" w:x="1628" w:y="3335"/>
        <w:numPr>
          <w:ilvl w:val="0"/>
          <w:numId w:val="1"/>
        </w:numPr>
        <w:shd w:val="clear" w:color="auto" w:fill="auto"/>
        <w:tabs>
          <w:tab w:val="left" w:pos="481"/>
        </w:tabs>
        <w:spacing w:after="184"/>
        <w:ind w:firstLine="0"/>
      </w:pPr>
      <w:r>
        <w:t xml:space="preserve">Гимназия-мектебинин методикалык кызматы КРнын «Билим беруу тууралуу» законуна тура келуучу, адамдын, </w:t>
      </w:r>
      <w:r>
        <w:t>коомдун, мамлекеттин кызыкчылыгында максатка багытталган билим-тарбия беруу процессии гумандаштырууга арноо менен, мамлекеттин билим беруу областындагы саясатынын принциптерин ишке ашыруу менен теменкулерду камсыз кылат :</w:t>
      </w:r>
    </w:p>
    <w:p w:rsidR="005F3027" w:rsidRDefault="006D04E0">
      <w:pPr>
        <w:pStyle w:val="20"/>
        <w:framePr w:w="9384" w:h="11833" w:hRule="exact" w:wrap="none" w:vAnchor="page" w:hAnchor="page" w:x="1628" w:y="3335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370" w:lineRule="exact"/>
        <w:ind w:left="780" w:right="260" w:hanging="360"/>
        <w:jc w:val="both"/>
      </w:pPr>
      <w:r>
        <w:t>Жарандын «окуучунун» мамлекет тара</w:t>
      </w:r>
      <w:r>
        <w:t>бынан белгиленген окутуу децгеелине жетишишин;</w:t>
      </w:r>
    </w:p>
    <w:p w:rsidR="005F3027" w:rsidRDefault="006D04E0">
      <w:pPr>
        <w:pStyle w:val="20"/>
        <w:framePr w:w="9384" w:h="11833" w:hRule="exact" w:wrap="none" w:vAnchor="page" w:hAnchor="page" w:x="1628" w:y="3335"/>
        <w:numPr>
          <w:ilvl w:val="0"/>
          <w:numId w:val="2"/>
        </w:numPr>
        <w:shd w:val="clear" w:color="auto" w:fill="auto"/>
        <w:tabs>
          <w:tab w:val="left" w:pos="9056"/>
        </w:tabs>
        <w:spacing w:after="0"/>
        <w:ind w:left="780" w:right="260" w:hanging="360"/>
        <w:jc w:val="both"/>
      </w:pPr>
      <w:r>
        <w:t xml:space="preserve"> Жалпы адамдык баалуулуктардын приоритетинин, адамдын</w:t>
      </w:r>
      <w:r>
        <w:tab/>
        <w:t>' емуру жана ден соолугу, инсандын эркин енугуусунун негизинде тарбия-билим беруу процессии тузуу;</w:t>
      </w:r>
    </w:p>
    <w:p w:rsidR="005F3027" w:rsidRDefault="006D04E0">
      <w:pPr>
        <w:pStyle w:val="20"/>
        <w:framePr w:w="9384" w:h="11833" w:hRule="exact" w:wrap="none" w:vAnchor="page" w:hAnchor="page" w:x="1628" w:y="3335"/>
        <w:shd w:val="clear" w:color="auto" w:fill="auto"/>
        <w:spacing w:after="0" w:line="379" w:lineRule="exact"/>
        <w:ind w:left="780" w:hanging="360"/>
      </w:pPr>
      <w:r>
        <w:t xml:space="preserve">в Жарандыкты, эмгекти суйуучулукту адамдардын укуктарын </w:t>
      </w:r>
      <w:r>
        <w:t>жана эркиндиктерин урматтоону, курчап турган жаратылышка, Ата Мекенге, уй-булееге болгон суйуусун тарбиялоо;</w:t>
      </w:r>
    </w:p>
    <w:p w:rsidR="005F3027" w:rsidRDefault="006D04E0">
      <w:pPr>
        <w:pStyle w:val="20"/>
        <w:framePr w:w="9384" w:h="11833" w:hRule="exact" w:wrap="none" w:vAnchor="page" w:hAnchor="page" w:x="1628" w:y="3335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379" w:lineRule="exact"/>
        <w:ind w:left="780" w:hanging="360"/>
      </w:pPr>
      <w:r>
        <w:t xml:space="preserve">Улуттук маданияттын жана билим беруу мейкиндиктеринин ортосунда биримдикке жетишуу; билим беруу каражаттары менен улуттук маданиятты, </w:t>
      </w:r>
      <w:r>
        <w:t>салттарды жана езгечелуктерду коргоо жана енуктуруу; кыргыз маданиятын, адеп-ахлакты, акыл-ойду калыбына келтируу;</w:t>
      </w:r>
    </w:p>
    <w:p w:rsidR="005F3027" w:rsidRDefault="006D04E0">
      <w:pPr>
        <w:pStyle w:val="20"/>
        <w:framePr w:w="9384" w:h="11833" w:hRule="exact" w:wrap="none" w:vAnchor="page" w:hAnchor="page" w:x="1628" w:y="3335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379" w:lineRule="exact"/>
        <w:ind w:left="780" w:hanging="360"/>
      </w:pPr>
      <w:r>
        <w:t>Гимназия мектебинин окуучуларын енугуунун жацы шарттарынд жана езгечелуктеруне кенуктуруу; баардыгына жеткиликтуу билим берууну азыркы педаго</w:t>
      </w:r>
      <w:r>
        <w:t>гикалык илим жана билим-тарбия беруудегу чыгармачылык тажрыйбанын децгээлин эске алуу менен тузуу.</w:t>
      </w:r>
    </w:p>
    <w:p w:rsidR="005F3027" w:rsidRDefault="00171845">
      <w:pPr>
        <w:rPr>
          <w:sz w:val="2"/>
          <w:szCs w:val="2"/>
        </w:rPr>
        <w:sectPr w:rsidR="005F3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4294505</wp:posOffset>
            </wp:positionH>
            <wp:positionV relativeFrom="page">
              <wp:posOffset>594360</wp:posOffset>
            </wp:positionV>
            <wp:extent cx="2176145" cy="1414145"/>
            <wp:effectExtent l="0" t="0" r="0" b="0"/>
            <wp:wrapNone/>
            <wp:docPr id="5" name="Рисунок 2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27" w:rsidRDefault="0017184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3774440</wp:posOffset>
                </wp:positionV>
                <wp:extent cx="191770" cy="295910"/>
                <wp:effectExtent l="1270" t="254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95910"/>
                        </a:xfrm>
                        <a:prstGeom prst="rect">
                          <a:avLst/>
                        </a:prstGeom>
                        <a:solidFill>
                          <a:srgbClr val="87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6864" id="Rectangle 6" o:spid="_x0000_s1026" style="position:absolute;margin-left:18.1pt;margin-top:297.2pt;width:15.1pt;height:23.3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0h/gEAANoDAAAOAAAAZHJzL2Uyb0RvYy54bWysU2Fv0zAQ/Y7Ef7D8naapunWJmk5TpyGk&#10;AdMGP8BxnMTC8Zmz27T8es5OVwp8QyiS5fOdX957d17fHgbD9gq9BlvxfDbnTFkJjbZdxb9+eXh3&#10;w5kPwjbCgFUVPyrPbzdv36xHV6oF9GAahYxArC9HV/E+BFdmmZe9GoSfgVOWki3gIAKF2GUNipHQ&#10;B5Mt5vPrbARsHIJU3tPp/ZTkm4TftkqGz23rVWCm4sQtpBXTWsc126xF2aFwvZYnGuIfWAxCW/rp&#10;GepeBMF2qP+CGrRE8NCGmYQhg7bVUiUNpCaf/6HmpRdOJS1kjndnm/z/g5Wf9k/IdFPxJWdWDNSi&#10;ZzJN2M4odh3tGZ0vqerFPWEU6N0jyG+eWdj2VKXuEGHslWiIVB7rs98uxMDTVVaPH6EhdLELkJw6&#10;tDhEQPKAHVJDjueGqENgkg7zIl+tqG2SUoviqshTwzJRvl526MN7BQOLm4ojUU/gYv/oQyQjyteS&#10;RB6Mbh60MSnArt4aZHtBs3Gzoq9I/EnjZZmxsdhCvDYhxpOkMgqbDKqhOZJIhGnA6EHQpgf8wdlI&#10;w1Vx/30nUHFmPlgyqsiXyziNKVherRYU4GWmvswIKwmq4oGzabsN0wTvHOqupz/lSbSFOzK31Ul4&#10;NH5idSJLA5T8OA17nNDLOFX9epKbnwAAAP//AwBQSwMEFAAGAAgAAAAhAOSm7kDcAAAACQEAAA8A&#10;AABkcnMvZG93bnJldi54bWxMj8FKxEAMhu+C7zBE8OZOd61Fa6eLCArFk1Xwmm2zbbGT6XZmdqtP&#10;bzzp6Sfk48+XYrvYUR1p9oNjA+tVAoq4ce3AnYH3t6erW1A+ILc4OiYDX+RhW56fFZi37sSvdKxD&#10;p6SEfY4G+hCmXGvf9GTRr9xELLu9my0GGedOtzOepNyOepMkmbY4sFzocaLHnprPOloD2h2qD/dS&#10;f1cYiPfPhxgrisZcXiwP96ACLeEPhl99UYdSnHYucuvVaOA62whp4OYuTUEJkGWSO8l0nYAuC/3/&#10;g/IHAAD//wMAUEsBAi0AFAAGAAgAAAAhALaDOJL+AAAA4QEAABMAAAAAAAAAAAAAAAAAAAAAAFtD&#10;b250ZW50X1R5cGVzXS54bWxQSwECLQAUAAYACAAAACEAOP0h/9YAAACUAQAACwAAAAAAAAAAAAAA&#10;AAAvAQAAX3JlbHMvLnJlbHNQSwECLQAUAAYACAAAACEATQr9If4BAADaAwAADgAAAAAAAAAAAAAA&#10;AAAuAgAAZHJzL2Uyb0RvYy54bWxQSwECLQAUAAYACAAAACEA5KbuQNwAAAAJAQAADwAAAAAAAAAA&#10;AAAAAABYBAAAZHJzL2Rvd25yZXYueG1sUEsFBgAAAAAEAAQA8wAAAGEFAAAAAA==&#10;" fillcolor="#87878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4805045</wp:posOffset>
                </wp:positionV>
                <wp:extent cx="194945" cy="255905"/>
                <wp:effectExtent l="3810" t="4445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55905"/>
                        </a:xfrm>
                        <a:prstGeom prst="rect">
                          <a:avLst/>
                        </a:prstGeom>
                        <a:solidFill>
                          <a:srgbClr val="787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2EF0" id="Rectangle 5" o:spid="_x0000_s1026" style="position:absolute;margin-left:19.05pt;margin-top:378.35pt;width:15.35pt;height:20.1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K9/wEAANoDAAAOAAAAZHJzL2Uyb0RvYy54bWysU1Fv0zAQfkfiP1h+p2lKQ9eo6TR1GkIa&#10;bGLjB7iOk1g4PnN2m5Zfz9npSmFviBfL57v7/H2fz6vrQ2/YXqHXYCueT6acKSuh1rat+Lfnu3dX&#10;nPkgbC0MWFXxo/L8ev32zWpwpZpBB6ZWyAjE+nJwFe9CcGWWedmpXvgJOGUp2QD2IlCIbVajGAi9&#10;N9lsOv2QDYC1Q5DKezq9HZN8nfCbRsnw0DReBWYqTtxCWjGt27hm65UoWxSu0/JEQ/wDi15oS5ee&#10;oW5FEGyH+hVUryWChyZMJPQZNI2WKmkgNfn0LzVPnXAqaSFzvDvb5P8frPyyf0Sm64q/58yKnp7o&#10;K5kmbGsUK6I9g/MlVT25R4wCvbsH+d0zC5uOqtQNIgydEjWRymN99kdDDDy1su3wGWpCF7sAyalD&#10;g30EJA/YIT3I8fwg6hCYpMN8OV/OC84kpWZFsZwmRpkoX5od+vBRQc/ipuJI1BO42N/7EMmI8qUk&#10;kQej6zttTAqw3W4Msr2g2VhcLYrFMvEnjZdlxsZiC7FtRIwnSWUUNhq0hfpIIhHGAaMPQZsO8Cdn&#10;Aw1Xxf2PnUDFmflkyahlPp/HaUzBvFjMKMDLzPYyI6wkqIoHzsbtJowTvHOo245uypNoCzdkbqOT&#10;8Gj8yOpElgYo+XEa9jihl3Gq+v0l178AAAD//wMAUEsDBBQABgAIAAAAIQD47U3a3wAAAAkBAAAP&#10;AAAAZHJzL2Rvd25yZXYueG1sTI/LTsMwEEX3SPyDNUjsqF1QHk3jVCgSLNggQtm78ZCkxHYUu0na&#10;r2dYleXMHN05N98tpmcTjr5zVsJ6JYChrZ3ubCNh//nykALzQVmtemdRwhk97Irbm1xl2s32A6cq&#10;NIxCrM+UhDaEIePc1y0a5VduQEu3bzcaFWgcG65HNVO46fmjEDE3qrP0oVUDli3WP9XJSHh9M+/H&#10;OYlKvIhqmi/781e0KaW8v1uet8ACLuEKw58+qUNBTgd3stqzXsJTuiZSQhLFCTAC4pSqHGixSQTw&#10;Iuf/GxS/AAAA//8DAFBLAQItABQABgAIAAAAIQC2gziS/gAAAOEBAAATAAAAAAAAAAAAAAAAAAAA&#10;AABbQ29udGVudF9UeXBlc10ueG1sUEsBAi0AFAAGAAgAAAAhADj9If/WAAAAlAEAAAsAAAAAAAAA&#10;AAAAAAAALwEAAF9yZWxzLy5yZWxzUEsBAi0AFAAGAAgAAAAhABR1Ar3/AQAA2gMAAA4AAAAAAAAA&#10;AAAAAAAALgIAAGRycy9lMm9Eb2MueG1sUEsBAi0AFAAGAAgAAAAhAPjtTdrfAAAACQEAAA8AAAAA&#10;AAAAAAAAAAAAWQQAAGRycy9kb3ducmV2LnhtbFBLBQYAAAAABAAEAPMAAABlBQAAAAA=&#10;" fillcolor="#78757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7907655</wp:posOffset>
                </wp:positionV>
                <wp:extent cx="176530" cy="250190"/>
                <wp:effectExtent l="0" t="190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250190"/>
                        </a:xfrm>
                        <a:prstGeom prst="rect">
                          <a:avLst/>
                        </a:prstGeom>
                        <a:solidFill>
                          <a:srgbClr val="7877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97B4" id="Rectangle 4" o:spid="_x0000_s1026" style="position:absolute;margin-left:23.65pt;margin-top:622.65pt;width:13.9pt;height:19.7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zx/wEAANoDAAAOAAAAZHJzL2Uyb0RvYy54bWysU1Fv0zAQfkfiP1h+p2lKu2xR06nqNIQ0&#10;YGLsB7iOk1g4PnN2m5Zfz9npSmFviBfL5zt//r7vzsvbQ2/YXqHXYCueT6acKSuh1rat+PO3+3fX&#10;nPkgbC0MWFXxo/L8dvX2zXJwpZpBB6ZWyAjE+nJwFe9CcGWWedmpXvgJOGUp2QD2IlCIbVajGAi9&#10;N9lsOr3KBsDaIUjlPZ3ejUm+SvhNo2T40jReBWYqTtxCWjGt27hmq6UoWxSu0/JEQ/wDi15oS4+e&#10;oe5EEGyH+hVUryWChyZMJPQZNI2WKmkgNfn0LzVPnXAqaSFzvDvb5P8frPy8f0Sm64rPOLOipxZ9&#10;JdOEbY1i82jP4HxJVU/uEaNA7x5AfvfMwqajKrVGhKFToiZSeazP/rgQA09X2Xb4BDWhi12A5NSh&#10;wT4CkgfskBpyPDdEHQKTdJgXV4v31DZJqdlimt+khmWifLns0IcPCnoWNxVHop7Axf7Bh0hGlC8l&#10;iTwYXd9rY1KA7XZjkO0FzUZxXRTFOvEnjZdlxsZiC/HaiBhPksoobDRoC/WRRCKMA0YfgjYd4E/O&#10;BhquivsfO4GKM/PRklE3+XwepzEF80UxowAvM9vLjLCSoCoeOBu3mzBO8M6hbjt6KU+iLazJ3EYn&#10;4dH4kdWJLA1Q8uM07HFCL+NU9ftLrn4BAAD//wMAUEsDBBQABgAIAAAAIQBUJ/Ty4AAAAAsBAAAP&#10;AAAAZHJzL2Rvd25yZXYueG1sTI8xT8MwEIV3JP6DdUhs1E5JmyrEqRBSB5SFli5sbnwkEfE5xG4T&#10;/j3XCba7957efVdsZ9eLC46h86QhWSgQSLW3HTUaju+7hw2IEA1Z03tCDT8YYFve3hQmt36iPV4O&#10;sRFcQiE3GtoYh1zKULfoTFj4AYm9Tz86E3kdG2lHM3G56+VSqbV0piO+0JoBX1qsvw5np6FSa+XS&#10;6vXj+F1Jmeyqqd5nb1rf383PTyAizvEvDFd8RoeSmU7+TDaIXkOaPXKS9WW64okT2SoBcboqmzQD&#10;WRby/w/lLwAAAP//AwBQSwECLQAUAAYACAAAACEAtoM4kv4AAADhAQAAEwAAAAAAAAAAAAAAAAAA&#10;AAAAW0NvbnRlbnRfVHlwZXNdLnhtbFBLAQItABQABgAIAAAAIQA4/SH/1gAAAJQBAAALAAAAAAAA&#10;AAAAAAAAAC8BAABfcmVscy8ucmVsc1BLAQItABQABgAIAAAAIQAwEBzx/wEAANoDAAAOAAAAAAAA&#10;AAAAAAAAAC4CAABkcnMvZTJvRG9jLnhtbFBLAQItABQABgAIAAAAIQBUJ/Ty4AAAAAsBAAAPAAAA&#10;AAAAAAAAAAAAAFkEAABkcnMvZG93bnJldi54bWxQSwUGAAAAAAQABADzAAAAZgUAAAAA&#10;" fillcolor="#78777a" stroked="f">
                <w10:wrap anchorx="page" anchory="page"/>
              </v:rect>
            </w:pict>
          </mc:Fallback>
        </mc:AlternateConten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2"/>
        </w:numPr>
        <w:shd w:val="clear" w:color="auto" w:fill="auto"/>
        <w:tabs>
          <w:tab w:val="left" w:pos="771"/>
        </w:tabs>
        <w:spacing w:after="0"/>
        <w:ind w:left="800"/>
      </w:pPr>
      <w:r>
        <w:t>Билим-тарбия беруу процессии башкарууда кийинки демократизацияыы, билим берууну башкаруунун мамлекеттик- коомдук мунезун бышыктоон</w:t>
      </w:r>
      <w:r>
        <w:t>у камсыз кылат.</w: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1"/>
        </w:numPr>
        <w:shd w:val="clear" w:color="auto" w:fill="auto"/>
        <w:tabs>
          <w:tab w:val="left" w:pos="771"/>
        </w:tabs>
        <w:spacing w:after="0"/>
        <w:ind w:firstLine="0"/>
      </w:pPr>
      <w:r>
        <w:t>Методикалык кызмат мугалимдеринин, тарбиячыларынын класс жетекчилердин профессионалдык сапаттарын тузуунужана енуктурууну, алардын профессионалдык чебердигин жогорулатууну карайт.</w: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firstLine="0"/>
      </w:pPr>
      <w:r>
        <w:t>Методикалык ишмердиктин уюштурулушунда, методикалык кызматта</w:t>
      </w:r>
      <w:r>
        <w:t>рдын адаптацияланган моделин тузууде жана гимназия- мектебинде аны менен башкарууда негизги шарттар теменкулор :</w: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2"/>
        </w:numPr>
        <w:shd w:val="clear" w:color="auto" w:fill="auto"/>
        <w:tabs>
          <w:tab w:val="left" w:pos="771"/>
        </w:tabs>
        <w:spacing w:after="0"/>
        <w:ind w:left="800"/>
      </w:pPr>
      <w:r>
        <w:t>Польномочиелердин, укуктардын, милдеттердин кылдаттык менен белуштурулушу;</w: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2"/>
        </w:numPr>
        <w:shd w:val="clear" w:color="auto" w:fill="auto"/>
        <w:tabs>
          <w:tab w:val="left" w:pos="771"/>
        </w:tabs>
        <w:spacing w:after="0"/>
        <w:ind w:left="800"/>
      </w:pPr>
      <w:r>
        <w:t>Билим-беруу кызматына болгон социалдык заказдардын максималдык эсеби</w:t>
      </w:r>
      <w:r>
        <w:t xml:space="preserve"> жана педагогиканын методикалык кызматынын ар кандай структураларындагы ишмердиктеринин инсандык ориентацияланган тузулушу;</w:t>
      </w:r>
    </w:p>
    <w:p w:rsidR="005F3027" w:rsidRDefault="006D04E0">
      <w:pPr>
        <w:pStyle w:val="20"/>
        <w:framePr w:w="9365" w:h="8401" w:hRule="exact" w:wrap="none" w:vAnchor="page" w:hAnchor="page" w:x="2034" w:y="818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379" w:lineRule="exact"/>
        <w:ind w:left="800"/>
      </w:pPr>
      <w:r>
        <w:t xml:space="preserve">Республикалык, областык, райондук тажрыйбалар боюнча методикалык иштин жалпы системасын тузууде таяныч катары </w:t>
      </w:r>
      <w:r>
        <w:t>педагогикалык коллективдин ар бир мучесунун методикалык ишинин активдуу оц тажрыйбасын жана иштелип чыккан методикалык иштерди енуктурууде жалпы тенденцияларды, теоретикалык мамиле кылууларды кароо.</w:t>
      </w:r>
    </w:p>
    <w:p w:rsidR="005F3027" w:rsidRDefault="006D04E0">
      <w:pPr>
        <w:pStyle w:val="20"/>
        <w:framePr w:w="9365" w:h="4961" w:hRule="exact" w:wrap="none" w:vAnchor="page" w:hAnchor="page" w:x="2034" w:y="10022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280" w:lineRule="exact"/>
        <w:ind w:firstLine="0"/>
        <w:jc w:val="both"/>
      </w:pPr>
      <w:r>
        <w:t>Максаты жана милдеттери.</w:t>
      </w:r>
    </w:p>
    <w:p w:rsidR="005F3027" w:rsidRDefault="006D04E0">
      <w:pPr>
        <w:pStyle w:val="50"/>
        <w:framePr w:w="9365" w:h="4961" w:hRule="exact" w:wrap="none" w:vAnchor="page" w:hAnchor="page" w:x="2034" w:y="10022"/>
        <w:shd w:val="clear" w:color="auto" w:fill="auto"/>
      </w:pPr>
      <w:r>
        <w:t>I</w:t>
      </w:r>
    </w:p>
    <w:p w:rsidR="005F3027" w:rsidRDefault="006D04E0">
      <w:pPr>
        <w:pStyle w:val="20"/>
        <w:framePr w:w="9365" w:h="4961" w:hRule="exact" w:wrap="none" w:vAnchor="page" w:hAnchor="page" w:x="2034" w:y="10022"/>
        <w:shd w:val="clear" w:color="auto" w:fill="auto"/>
        <w:spacing w:after="188" w:line="389" w:lineRule="exact"/>
        <w:ind w:firstLine="0"/>
      </w:pPr>
      <w:r>
        <w:t>2.1 Методикалык кызматтардын м</w:t>
      </w:r>
      <w:r>
        <w:t>аксаты-мектеп ичиндеги башкаруу системасын уюштурууда, енуктурууде таасирдуулукту камсыз кылуу :</w:t>
      </w:r>
    </w:p>
    <w:p w:rsidR="005F3027" w:rsidRDefault="006D04E0">
      <w:pPr>
        <w:pStyle w:val="20"/>
        <w:framePr w:w="9365" w:h="4961" w:hRule="exact" w:wrap="none" w:vAnchor="page" w:hAnchor="page" w:x="2034" w:y="10022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379" w:lineRule="exact"/>
        <w:ind w:left="800"/>
      </w:pPr>
      <w:r>
        <w:t>Инновациялык жана тажрыйбалык-эксперименттик процестин енугуу программаларын пландаштырууга, иштеп чыгууга жана ишке ашырууга гимназия-мектебинин педагогикалык</w:t>
      </w:r>
      <w:r>
        <w:t xml:space="preserve"> коллективинин мучелерунун активдуу катышууларын уюштуруу ;</w:t>
      </w:r>
    </w:p>
    <w:p w:rsidR="005F3027" w:rsidRDefault="006D04E0">
      <w:pPr>
        <w:pStyle w:val="20"/>
        <w:framePr w:w="9365" w:h="4961" w:hRule="exact" w:wrap="none" w:vAnchor="page" w:hAnchor="page" w:x="2034" w:y="10022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379" w:lineRule="exact"/>
        <w:ind w:left="420" w:firstLine="0"/>
        <w:jc w:val="both"/>
      </w:pPr>
      <w:r>
        <w:t>Окуучулардын жекече инсан катары кароого карата оптималдуу</w:t>
      </w:r>
    </w:p>
    <w:p w:rsidR="005F3027" w:rsidRDefault="006D04E0">
      <w:pPr>
        <w:pStyle w:val="20"/>
        <w:framePr w:w="9365" w:h="4961" w:hRule="exact" w:wrap="none" w:vAnchor="page" w:hAnchor="page" w:x="2034" w:y="10022"/>
        <w:shd w:val="clear" w:color="auto" w:fill="auto"/>
        <w:tabs>
          <w:tab w:val="left" w:pos="9200"/>
        </w:tabs>
        <w:spacing w:after="0" w:line="379" w:lineRule="exact"/>
        <w:ind w:left="800" w:firstLine="0"/>
      </w:pPr>
      <w:r>
        <w:t xml:space="preserve">турде педагогикалык мамиле тузууге жана аны енуктурууге карата мугалимдердин, класс жетекчилеринин педагогикалык чыгармачылык </w:t>
      </w:r>
      <w:r>
        <w:t>потенциалын енуктуруу, адистик компетенциясын кетеруу;</w:t>
      </w:r>
      <w:r>
        <w:tab/>
        <w:t>'</w:t>
      </w:r>
    </w:p>
    <w:p w:rsidR="005F3027" w:rsidRDefault="005F3027">
      <w:pPr>
        <w:rPr>
          <w:sz w:val="2"/>
          <w:szCs w:val="2"/>
        </w:rPr>
        <w:sectPr w:rsidR="005F3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027" w:rsidRDefault="00171845">
      <w:pPr>
        <w:framePr w:wrap="none" w:vAnchor="page" w:hAnchor="page" w:x="87" w:y="265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23875" cy="8877300"/>
            <wp:effectExtent l="0" t="0" r="0" b="0"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Бул коюлган максатты ишке ашыруу учун методикалык кызмат те</w:t>
      </w:r>
      <w:r>
        <w:t>менку маселелерди чечет :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Бирдиктуу маалымат мейкиндигин тузет жана башкаруучулук жана илимий методикалык документациялардын маалыматтык агымын жонге салат, билим беруу практикасында жетишкен баалуу тажрыйбаларды концентрациялайт;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Жацы методикалардехнологи</w:t>
      </w:r>
      <w:r>
        <w:t>ялар тарбия-билим беруу процессии уюштуруу жана диагностикалоо женунде эффективдуу жана оперативдуу маалыматты камсыз кылат.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Гиназия- мектебинин иштеесунун жана онугуусунун нормативдик укуктук базасын тузуу боюнча иштерди уюштурат.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Тарбия билим беруу проце</w:t>
      </w:r>
      <w:r>
        <w:t>ссии программалык, методикалык жана илимий жактан камсыз кылууда чыгармачылык ишкердиктин башка турлерун жайылтуу жана сицируу учун шарттарды тузуу.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  <w:jc w:val="both"/>
      </w:pPr>
      <w:r>
        <w:t>0нугуу процессинин обьективдуу жана жетишкен анализи</w:t>
      </w:r>
    </w:p>
    <w:p w:rsidR="005F3027" w:rsidRDefault="006D04E0">
      <w:pPr>
        <w:pStyle w:val="20"/>
        <w:framePr w:w="9168" w:h="9202" w:hRule="exact" w:wrap="none" w:vAnchor="page" w:hAnchor="page" w:x="2132" w:y="784"/>
        <w:shd w:val="clear" w:color="auto" w:fill="auto"/>
        <w:tabs>
          <w:tab w:val="left" w:pos="8966"/>
        </w:tabs>
        <w:spacing w:after="0" w:line="379" w:lineRule="exact"/>
        <w:ind w:firstLine="0"/>
      </w:pPr>
      <w:r>
        <w:t xml:space="preserve">педагогикалык чыгармачылыкты </w:t>
      </w:r>
      <w:r>
        <w:t>стимулдаштыруу учун диагностикалык жана аттестациялык процедураларды откерууну камсыз кылат.</w:t>
      </w:r>
      <w:r>
        <w:tab/>
      </w:r>
      <w:r>
        <w:rPr>
          <w:lang w:val="en-US" w:eastAsia="en-US" w:bidi="en-US"/>
        </w:rPr>
        <w:t>i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Мамлекеттик стандарттын жана билим беруу программаларынын аткарылышында окуучунун билими жана тартиби боюнча коземол жургузет. '</w:t>
      </w:r>
    </w:p>
    <w:p w:rsidR="005F3027" w:rsidRDefault="006D04E0">
      <w:pPr>
        <w:pStyle w:val="20"/>
        <w:framePr w:w="9168" w:h="9202" w:hRule="exact" w:wrap="none" w:vAnchor="page" w:hAnchor="page" w:x="2132" w:y="784"/>
        <w:numPr>
          <w:ilvl w:val="0"/>
          <w:numId w:val="2"/>
        </w:numPr>
        <w:shd w:val="clear" w:color="auto" w:fill="auto"/>
        <w:tabs>
          <w:tab w:val="left" w:pos="556"/>
        </w:tabs>
        <w:spacing w:after="0" w:line="379" w:lineRule="exact"/>
        <w:ind w:firstLine="0"/>
      </w:pPr>
      <w:r>
        <w:t>Педагогикалык коллективдин квали</w:t>
      </w:r>
      <w:r>
        <w:t>фикациясын узгултуксуз жогорулатуусуна жана окуу процесстерин башкаруу боюнча ездук онугуусунун уюшулушуна комоктош болот.</w:t>
      </w:r>
    </w:p>
    <w:p w:rsidR="005F3027" w:rsidRDefault="006D04E0">
      <w:pPr>
        <w:pStyle w:val="40"/>
        <w:framePr w:w="9168" w:h="4947" w:hRule="exact" w:wrap="none" w:vAnchor="page" w:hAnchor="page" w:x="2132" w:y="10776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363" w:line="280" w:lineRule="exact"/>
        <w:ind w:firstLine="0"/>
        <w:jc w:val="both"/>
      </w:pPr>
      <w:r>
        <w:t>Иштин мазмуну</w:t>
      </w:r>
    </w:p>
    <w:p w:rsidR="005F3027" w:rsidRDefault="006D04E0">
      <w:pPr>
        <w:pStyle w:val="20"/>
        <w:framePr w:w="9168" w:h="4947" w:hRule="exact" w:wrap="none" w:vAnchor="page" w:hAnchor="page" w:x="2132" w:y="10776"/>
        <w:shd w:val="clear" w:color="auto" w:fill="auto"/>
        <w:spacing w:after="0" w:line="379" w:lineRule="exact"/>
        <w:ind w:firstLine="0"/>
      </w:pPr>
      <w:r>
        <w:t>Методикалык кызматтын ишинин мазмуну анын максаттарынын, гимназия мектебинин окуу программасы боюнча пландын аткарылышы</w:t>
      </w:r>
      <w:r>
        <w:t xml:space="preserve"> , жана анын милдеттерди, енугуу программаларын азыркы кездеги мектептерге коюлучу талаптарга ылайык ишке ашышын камсыздандырат жанатеменкулордун негизинде тузулет :</w:t>
      </w:r>
    </w:p>
    <w:p w:rsidR="005F3027" w:rsidRDefault="006D04E0">
      <w:pPr>
        <w:pStyle w:val="20"/>
        <w:framePr w:w="9168" w:h="4947" w:hRule="exact" w:wrap="none" w:vAnchor="page" w:hAnchor="page" w:x="2132" w:y="10776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379" w:lineRule="exact"/>
        <w:ind w:left="860" w:hanging="360"/>
      </w:pPr>
      <w:r>
        <w:t>Гимназия-мектебинин максаты, маселелери жана енугуу перспективалары;</w:t>
      </w:r>
    </w:p>
    <w:p w:rsidR="005F3027" w:rsidRDefault="006D04E0">
      <w:pPr>
        <w:pStyle w:val="20"/>
        <w:framePr w:w="9168" w:h="4947" w:hRule="exact" w:wrap="none" w:vAnchor="page" w:hAnchor="page" w:x="2132" w:y="10776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379" w:lineRule="exact"/>
        <w:ind w:left="860" w:hanging="360"/>
      </w:pPr>
      <w:r>
        <w:t xml:space="preserve">КР </w:t>
      </w:r>
      <w:r>
        <w:t>закондорун терец окуу жана билуунун, нормативдик документтеринин инструкцияларынын, КР Билим беруу министирлигинин билим беруу регионалдык жана муниципиалдык органдарынын буйруктарын, гимназия-</w:t>
      </w:r>
    </w:p>
    <w:p w:rsidR="005F3027" w:rsidRDefault="005F3027">
      <w:pPr>
        <w:rPr>
          <w:sz w:val="2"/>
          <w:szCs w:val="2"/>
        </w:rPr>
        <w:sectPr w:rsidR="005F3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027" w:rsidRDefault="006D04E0">
      <w:pPr>
        <w:pStyle w:val="20"/>
        <w:framePr w:w="9413" w:h="6514" w:hRule="exact" w:wrap="none" w:vAnchor="page" w:hAnchor="page" w:x="2010" w:y="818"/>
        <w:shd w:val="clear" w:color="auto" w:fill="auto"/>
        <w:tabs>
          <w:tab w:val="left" w:pos="1220"/>
        </w:tabs>
        <w:spacing w:after="0" w:line="379" w:lineRule="exact"/>
        <w:ind w:left="860" w:firstLine="0"/>
      </w:pPr>
      <w:r>
        <w:lastRenderedPageBreak/>
        <w:t>мектебинин Уставын мектеп ичиндеги буйру</w:t>
      </w:r>
      <w:r>
        <w:t>ктардын, токтомдордун ж.б локалдык актыларын чыгармачылык жактан тушунуу;</w:t>
      </w:r>
    </w:p>
    <w:p w:rsidR="005F3027" w:rsidRDefault="006D04E0">
      <w:pPr>
        <w:pStyle w:val="20"/>
        <w:framePr w:w="9413" w:h="6514" w:hRule="exact" w:wrap="none" w:vAnchor="page" w:hAnchor="page" w:x="2010" w:y="818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79" w:lineRule="exact"/>
        <w:ind w:left="840" w:hanging="360"/>
      </w:pPr>
      <w:r>
        <w:t>Гимназия-мектебинин жалпы педагогикалык процессиндеги методикалык кызматтын илимий теоретикалык децгээлинин есушунв таасир этуучу педагогикалык жана психологиялык илимдердин жетишкен</w:t>
      </w:r>
      <w:r>
        <w:t>диктеринин негизинде, башка илимдердин изилдеелорун билуу жана активдуу турдо колдонуу.</w:t>
      </w:r>
    </w:p>
    <w:p w:rsidR="005F3027" w:rsidRDefault="006D04E0">
      <w:pPr>
        <w:pStyle w:val="20"/>
        <w:framePr w:w="9413" w:h="6514" w:hRule="exact" w:wrap="none" w:vAnchor="page" w:hAnchor="page" w:x="2010" w:y="818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79" w:lineRule="exact"/>
        <w:ind w:left="840" w:hanging="360"/>
      </w:pPr>
      <w:r>
        <w:t>Методикалык кызматтын негизги маслелерин жана проблемаларын айрым структуранын жана жалпы методикалык кызматтарынын енугуу перспективларына карата аныктоо, тактоо, кайр</w:t>
      </w:r>
      <w:r>
        <w:t>адан формиравкалоо боюнча диагностикалык маалыматтарды анализдее.</w:t>
      </w:r>
    </w:p>
    <w:p w:rsidR="005F3027" w:rsidRDefault="006D04E0">
      <w:pPr>
        <w:pStyle w:val="20"/>
        <w:framePr w:w="9413" w:h="6514" w:hRule="exact" w:wrap="none" w:vAnchor="page" w:hAnchor="page" w:x="2010" w:y="818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79" w:lineRule="exact"/>
        <w:ind w:left="840" w:hanging="360"/>
      </w:pPr>
      <w:r>
        <w:t>Гимназия-мектебинин тарбия-билим беруу практикасында жана методикалык кызматтардын ишинде окутуунун, тарбиялоонун жацы методдорун, формаларын жанатурлерун педагогикалык технологияларда колдо</w:t>
      </w:r>
      <w:r>
        <w:t>нууну ишке ашыруу.</w:t>
      </w:r>
    </w:p>
    <w:p w:rsidR="005F3027" w:rsidRDefault="006D04E0">
      <w:pPr>
        <w:pStyle w:val="40"/>
        <w:framePr w:w="9413" w:h="7609" w:hRule="exact" w:wrap="none" w:vAnchor="page" w:hAnchor="page" w:x="2010" w:y="813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143" w:line="280" w:lineRule="exact"/>
        <w:ind w:firstLine="0"/>
        <w:jc w:val="both"/>
      </w:pPr>
      <w:r>
        <w:t>Ишмердиктин структурасы жана уюшулушу.</w:t>
      </w:r>
    </w:p>
    <w:p w:rsidR="005F3027" w:rsidRDefault="006D04E0">
      <w:pPr>
        <w:pStyle w:val="20"/>
        <w:framePr w:w="9413" w:h="7609" w:hRule="exact" w:wrap="none" w:vAnchor="page" w:hAnchor="page" w:x="2010" w:y="8131"/>
        <w:numPr>
          <w:ilvl w:val="1"/>
          <w:numId w:val="5"/>
        </w:numPr>
        <w:shd w:val="clear" w:color="auto" w:fill="auto"/>
        <w:tabs>
          <w:tab w:val="left" w:pos="524"/>
        </w:tabs>
        <w:spacing w:after="184" w:line="379" w:lineRule="exact"/>
        <w:ind w:firstLine="0"/>
      </w:pPr>
      <w:r>
        <w:t>Методикалык кызмат гимназия-мектебинин илимий-методикалык ишин башкаруучу система катары коомдук орган болуп саналат,ез эрки менен тузулген татаал уюшулган структурага ээ.</w:t>
      </w:r>
    </w:p>
    <w:p w:rsidR="005F3027" w:rsidRDefault="006D04E0">
      <w:pPr>
        <w:pStyle w:val="20"/>
        <w:framePr w:w="9413" w:h="7609" w:hRule="exact" w:wrap="none" w:vAnchor="page" w:hAnchor="page" w:x="2010" w:y="8131"/>
        <w:numPr>
          <w:ilvl w:val="1"/>
          <w:numId w:val="5"/>
        </w:numPr>
        <w:shd w:val="clear" w:color="auto" w:fill="auto"/>
        <w:tabs>
          <w:tab w:val="left" w:pos="524"/>
        </w:tabs>
        <w:spacing w:after="176"/>
        <w:ind w:firstLine="0"/>
      </w:pPr>
      <w:r>
        <w:t xml:space="preserve">Методикалык кызмат- </w:t>
      </w:r>
      <w:r>
        <w:t>гимназия- мектебинин педагогикалык коллективинин методикалык жана методикалык-илимий ишмердигин башкарууну ишке ашыруучу адистештирилген орган бири-бири менен байланышкан методикалык,маалыматтык, диагностикалык ж.б подсистемалардын бутун системасы;</w:t>
      </w:r>
    </w:p>
    <w:p w:rsidR="005F3027" w:rsidRDefault="006D04E0">
      <w:pPr>
        <w:pStyle w:val="20"/>
        <w:framePr w:w="9413" w:h="7609" w:hRule="exact" w:wrap="none" w:vAnchor="page" w:hAnchor="page" w:x="2010" w:y="8131"/>
        <w:shd w:val="clear" w:color="auto" w:fill="auto"/>
        <w:spacing w:after="184" w:line="379" w:lineRule="exact"/>
        <w:ind w:firstLine="0"/>
      </w:pPr>
      <w:r>
        <w:t>4.2.1 М</w:t>
      </w:r>
      <w:r>
        <w:t>етодикалык (илимий-методикалык) кецеш методикалык кызматка башчылык кылат; тажрыйбалуу, жогорку квалификациялуу мугалимдерден, чыгармачылык менен иштоеге жондемдуу болгон класс жетекчилерден ж.б тузулет; методикалык кецештин ишмердигине, билим беруунун или</w:t>
      </w:r>
      <w:r>
        <w:t xml:space="preserve">мий методикалык, илимий эксперименталдык, илимий изилдеечулук иштерине </w:t>
      </w:r>
      <w:r>
        <w:rPr>
          <w:rStyle w:val="22"/>
        </w:rPr>
        <w:t>директордун илимий методикалык иштер боюнча орун басары жетекчилик кылат;</w:t>
      </w:r>
    </w:p>
    <w:p w:rsidR="005F3027" w:rsidRDefault="006D04E0">
      <w:pPr>
        <w:pStyle w:val="20"/>
        <w:framePr w:w="9413" w:h="7609" w:hRule="exact" w:wrap="none" w:vAnchor="page" w:hAnchor="page" w:x="2010" w:y="8131"/>
        <w:numPr>
          <w:ilvl w:val="2"/>
          <w:numId w:val="5"/>
        </w:numPr>
        <w:shd w:val="clear" w:color="auto" w:fill="auto"/>
        <w:tabs>
          <w:tab w:val="left" w:pos="730"/>
        </w:tabs>
        <w:spacing w:after="0"/>
        <w:ind w:firstLine="0"/>
      </w:pPr>
      <w:r>
        <w:t>Гимназия- мектебинде методикалык.биригуулер окуу предметтери же циклдик предметтер.тарбия беруучу иштеринин тур</w:t>
      </w:r>
      <w:r>
        <w:t>леру</w:t>
      </w:r>
    </w:p>
    <w:p w:rsidR="005F3027" w:rsidRDefault="005F3027">
      <w:pPr>
        <w:rPr>
          <w:sz w:val="2"/>
          <w:szCs w:val="2"/>
        </w:rPr>
        <w:sectPr w:rsidR="005F30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027" w:rsidRDefault="006D04E0">
      <w:pPr>
        <w:pStyle w:val="20"/>
        <w:framePr w:w="9350" w:h="10846" w:hRule="exact" w:wrap="none" w:vAnchor="page" w:hAnchor="page" w:x="2041" w:y="962"/>
        <w:shd w:val="clear" w:color="auto" w:fill="auto"/>
        <w:tabs>
          <w:tab w:val="left" w:pos="730"/>
        </w:tabs>
        <w:spacing w:after="120" w:line="379" w:lineRule="exact"/>
        <w:ind w:firstLine="0"/>
      </w:pPr>
      <w:r>
        <w:lastRenderedPageBreak/>
        <w:t>боюнча тузулет: биригуулердун иши предметтер ортосундагы байланыштын проблемаларын практикалык жактан чечуугв, билим беруудегу мамлекеттик стандарты ниже ашыруу учун бирдиктуу педагогикалык талаптарды иштеп чыгууга багытталган.</w:t>
      </w:r>
    </w:p>
    <w:p w:rsidR="005F3027" w:rsidRDefault="006D04E0">
      <w:pPr>
        <w:pStyle w:val="20"/>
        <w:framePr w:w="9350" w:h="10846" w:hRule="exact" w:wrap="none" w:vAnchor="page" w:hAnchor="page" w:x="2041" w:y="962"/>
        <w:numPr>
          <w:ilvl w:val="2"/>
          <w:numId w:val="5"/>
        </w:numPr>
        <w:shd w:val="clear" w:color="auto" w:fill="auto"/>
        <w:tabs>
          <w:tab w:val="left" w:pos="735"/>
        </w:tabs>
        <w:spacing w:after="124" w:line="379" w:lineRule="exact"/>
        <w:ind w:firstLine="0"/>
      </w:pPr>
      <w:r>
        <w:t>Маалыматык системалуулук методикалык кабинеттин, китепкананын базасында иштейт, маалыматты чогултуп, системалаштырат; мугалимдерди, класс жетекчилерди, кошумча билим беруудегу педагогдорду илимий методикалык маалыматтар, нормативдик-укуктук документтер мен</w:t>
      </w:r>
      <w:r>
        <w:t>ен оперативдуу турде таанышууну уюштурат; маалыматтардын банкын тузет, керектуу жацы маалыматтар менен тааныштырып турат.</w:t>
      </w:r>
    </w:p>
    <w:p w:rsidR="005F3027" w:rsidRDefault="006D04E0">
      <w:pPr>
        <w:pStyle w:val="20"/>
        <w:framePr w:w="9350" w:h="10846" w:hRule="exact" w:wrap="none" w:vAnchor="page" w:hAnchor="page" w:x="2041" w:y="962"/>
        <w:numPr>
          <w:ilvl w:val="2"/>
          <w:numId w:val="5"/>
        </w:numPr>
        <w:shd w:val="clear" w:color="auto" w:fill="auto"/>
        <w:tabs>
          <w:tab w:val="left" w:pos="735"/>
        </w:tabs>
        <w:spacing w:after="120"/>
        <w:ind w:firstLine="0"/>
      </w:pPr>
      <w:r>
        <w:t xml:space="preserve">Диагностикалык маалыматтуулук билим-тарбия беруу процессинин этаптык жыйынтыктарын жана анын айрым жактарын байкоо боюнча </w:t>
      </w:r>
      <w:r>
        <w:rPr>
          <w:vertAlign w:val="subscript"/>
          <w:lang w:val="en-US" w:eastAsia="en-US" w:bidi="en-US"/>
        </w:rPr>
        <w:t>t</w:t>
      </w:r>
      <w:r w:rsidRPr="00171845">
        <w:rPr>
          <w:vertAlign w:val="subscript"/>
          <w:lang w:eastAsia="en-US" w:bidi="en-US"/>
        </w:rPr>
        <w:t xml:space="preserve"> </w:t>
      </w:r>
      <w:r>
        <w:t>изилдеолор</w:t>
      </w:r>
      <w:r>
        <w:t>ду ишке ашырат; билим беруу мекемесинин шартында инсанга карай тарбия-билим беруу процессинин жана жалпы эле гимназия- мектебинин енугуусунун прогнозун тузуу менен аны корректировкалап, ишке ашыруу менен педагогикалЬж иш тажрыйбаларга кеп убакыт бою байкоо</w:t>
      </w:r>
      <w:r>
        <w:t xml:space="preserve"> жургузет, ошол боюнча мониторинг жана методикалык программаларды иштеп чыгат жана адаптациялайт.</w:t>
      </w:r>
    </w:p>
    <w:p w:rsidR="005F3027" w:rsidRDefault="006D04E0">
      <w:pPr>
        <w:pStyle w:val="20"/>
        <w:framePr w:w="9350" w:h="10846" w:hRule="exact" w:wrap="none" w:vAnchor="page" w:hAnchor="page" w:x="2041" w:y="962"/>
        <w:shd w:val="clear" w:color="auto" w:fill="auto"/>
        <w:tabs>
          <w:tab w:val="left" w:pos="9110"/>
        </w:tabs>
        <w:spacing w:after="0"/>
        <w:ind w:firstLine="0"/>
      </w:pPr>
      <w:r>
        <w:t>4.3 Методикалык кызматтын иштешинин ийгилиги баардык подструктуралардын ишмердигинин так уюштурулушу, методикалык кызматтардын бардык катышуучуларынын ортосун</w:t>
      </w:r>
      <w:r>
        <w:t>да укуктарынын, польномочиелеринин , жоопкерчиликтеринин белуштурулушу о.э педагогдоррдун и шмердигинин жыйынтыктарына, педагогикалык</w:t>
      </w:r>
      <w:r>
        <w:tab/>
        <w:t>*</w:t>
      </w:r>
    </w:p>
    <w:p w:rsidR="005F3027" w:rsidRDefault="006D04E0">
      <w:pPr>
        <w:pStyle w:val="20"/>
        <w:framePr w:w="9350" w:h="10846" w:hRule="exact" w:wrap="none" w:vAnchor="page" w:hAnchor="page" w:x="2041" w:y="962"/>
        <w:shd w:val="clear" w:color="auto" w:fill="auto"/>
        <w:spacing w:after="0"/>
        <w:ind w:firstLine="0"/>
      </w:pPr>
      <w:r>
        <w:t>коллективдин сапатык курамына, гимназия-мектебиндеги иштелген иштердин езгечелуктеруне андагы калыптанган салтт'арга езг</w:t>
      </w:r>
      <w:r>
        <w:t>ече кецул бурулган пландаштыруу менен аныкталат.</w:t>
      </w:r>
    </w:p>
    <w:p w:rsidR="005F3027" w:rsidRDefault="005F3027">
      <w:pPr>
        <w:rPr>
          <w:sz w:val="2"/>
          <w:szCs w:val="2"/>
        </w:rPr>
      </w:pPr>
    </w:p>
    <w:sectPr w:rsidR="005F30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E0" w:rsidRDefault="006D04E0">
      <w:r>
        <w:separator/>
      </w:r>
    </w:p>
  </w:endnote>
  <w:endnote w:type="continuationSeparator" w:id="0">
    <w:p w:rsidR="006D04E0" w:rsidRDefault="006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E0" w:rsidRDefault="006D04E0"/>
  </w:footnote>
  <w:footnote w:type="continuationSeparator" w:id="0">
    <w:p w:rsidR="006D04E0" w:rsidRDefault="006D0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7B31"/>
    <w:multiLevelType w:val="multilevel"/>
    <w:tmpl w:val="B2C025B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EB692C"/>
    <w:multiLevelType w:val="multilevel"/>
    <w:tmpl w:val="3A4E5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D76AB"/>
    <w:multiLevelType w:val="multilevel"/>
    <w:tmpl w:val="8FFEA9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9F5638"/>
    <w:multiLevelType w:val="multilevel"/>
    <w:tmpl w:val="CE807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A7774"/>
    <w:multiLevelType w:val="multilevel"/>
    <w:tmpl w:val="C5EC9A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7"/>
    <w:rsid w:val="00171845"/>
    <w:rsid w:val="005F3027"/>
    <w:rsid w:val="006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D4D8-BDB4-4B97-8362-8D044DB2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36"/>
      <w:szCs w:val="3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0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566" w:lineRule="exact"/>
      <w:ind w:hanging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4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9" w:lineRule="exact"/>
      <w:jc w:val="right"/>
    </w:pPr>
    <w:rPr>
      <w:rFonts w:ascii="Franklin Gothic Demi Cond" w:eastAsia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2021-12-27T06:34:00Z</dcterms:created>
  <dcterms:modified xsi:type="dcterms:W3CDTF">2021-12-27T06:34:00Z</dcterms:modified>
</cp:coreProperties>
</file>